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9DF" w:rsidRPr="0043772D" w:rsidRDefault="00152E40">
      <w:pPr>
        <w:rPr>
          <w:b/>
          <w:sz w:val="36"/>
          <w:szCs w:val="36"/>
        </w:rPr>
      </w:pPr>
      <w:r w:rsidRPr="0043772D">
        <w:rPr>
          <w:b/>
          <w:sz w:val="36"/>
          <w:szCs w:val="36"/>
        </w:rPr>
        <w:t>EJERCICIOS TERMOQUÍMICA</w:t>
      </w:r>
      <w:r w:rsidR="00D75C13">
        <w:rPr>
          <w:b/>
          <w:sz w:val="36"/>
          <w:szCs w:val="36"/>
        </w:rPr>
        <w:t xml:space="preserve"> </w:t>
      </w:r>
      <w:r w:rsidR="009F1795">
        <w:rPr>
          <w:b/>
          <w:sz w:val="36"/>
          <w:szCs w:val="36"/>
        </w:rPr>
        <w:t>V</w:t>
      </w:r>
    </w:p>
    <w:p w:rsidR="009F1795" w:rsidRPr="009F1795" w:rsidRDefault="002C3314" w:rsidP="009F1795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Tahoma" w:hAnsi="Tahoma" w:cs="Tahoma"/>
          <w:sz w:val="24"/>
          <w:szCs w:val="24"/>
        </w:rPr>
        <w:t>1.-</w:t>
      </w:r>
      <w:r w:rsidRPr="009F1795">
        <w:rPr>
          <w:rFonts w:ascii="Tahoma" w:hAnsi="Tahoma" w:cs="Tahoma"/>
          <w:b/>
          <w:bCs/>
          <w:sz w:val="24"/>
          <w:szCs w:val="24"/>
        </w:rPr>
        <w:t xml:space="preserve">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El clorato de potasio se descompone en cloruro de</w:t>
      </w:r>
      <w:r w:rsid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potasio y oxígeno. </w:t>
      </w:r>
      <w:r w:rsidR="009F1795">
        <w:rPr>
          <w:rFonts w:ascii="MyriadMM_565_600_" w:hAnsi="MyriadMM_565_600_" w:cs="MyriadMM_565_600_"/>
          <w:b/>
          <w:bCs/>
          <w:sz w:val="24"/>
          <w:szCs w:val="24"/>
        </w:rPr>
        <w:t>L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as </w:t>
      </w:r>
      <w:r w:rsidR="009F1795" w:rsidRPr="009F1795">
        <w:rPr>
          <w:rFonts w:ascii="MathematicalPi-Four" w:hAnsi="MathematicalPi-Four" w:cs="MathematicalPi-Four"/>
          <w:sz w:val="24"/>
          <w:szCs w:val="24"/>
        </w:rPr>
        <w:t>_</w:t>
      </w:r>
      <w:proofErr w:type="spellStart"/>
      <w:r w:rsidR="009F1795"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</w:rPr>
        <w:t>H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°f</w:t>
      </w:r>
      <w:proofErr w:type="spellEnd"/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del </w:t>
      </w:r>
      <w:proofErr w:type="spellStart"/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KCl</w:t>
      </w:r>
      <w:proofErr w:type="spellEnd"/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y el KClO3, a 25°C, son,</w:t>
      </w:r>
      <w:r w:rsid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respectivamente, </w:t>
      </w:r>
      <w:r w:rsidR="009F1795">
        <w:rPr>
          <w:rFonts w:ascii="MathematicalPi-Four" w:hAnsi="MathematicalPi-Four" w:cs="MathematicalPi-Four"/>
          <w:sz w:val="24"/>
          <w:szCs w:val="24"/>
        </w:rPr>
        <w:t>-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437 kJ/mol y </w:t>
      </w:r>
      <w:r w:rsidR="009F1795">
        <w:rPr>
          <w:rFonts w:ascii="MathematicalPi-Four" w:hAnsi="MathematicalPi-Four" w:cs="MathematicalPi-Four"/>
          <w:sz w:val="24"/>
          <w:szCs w:val="24"/>
        </w:rPr>
        <w:t>-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398 kJ/mol.</w:t>
      </w: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</w:rPr>
        <w:t xml:space="preserve">a)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Calcula la variación de entalpía de la reacción e indica si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es exotérmica o endotérmica.</w:t>
      </w: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</w:rPr>
        <w:t xml:space="preserve">b)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Determina cuál será el signo de la variación de entropía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estándar de la reacción.</w:t>
      </w:r>
    </w:p>
    <w:p w:rsidR="00152E40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Tahoma" w:hAnsi="Tahoma" w:cs="Tahoma"/>
          <w:b/>
          <w:bCs/>
          <w:color w:val="FFFFFF"/>
          <w:sz w:val="24"/>
          <w:szCs w:val="24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</w:rPr>
        <w:t xml:space="preserve">c)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Justifica si la reacción será o no espontánea en condiciones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estándar.</w:t>
      </w:r>
      <w:r w:rsidR="00944F81" w:rsidRPr="009F1795">
        <w:rPr>
          <w:rFonts w:ascii="Tahoma" w:hAnsi="Tahoma" w:cs="Tahoma"/>
          <w:b/>
          <w:bCs/>
          <w:color w:val="FFFFFF"/>
          <w:sz w:val="24"/>
          <w:szCs w:val="24"/>
        </w:rPr>
        <w:t>8</w:t>
      </w:r>
    </w:p>
    <w:p w:rsidR="00944F81" w:rsidRDefault="00944F81" w:rsidP="00944F81"/>
    <w:p w:rsidR="005B76AE" w:rsidRDefault="005B76AE" w:rsidP="005B76AE">
      <w:pPr>
        <w:jc w:val="center"/>
      </w:pPr>
      <w:r w:rsidRPr="005B76AE">
        <w:rPr>
          <w:noProof/>
          <w:lang w:eastAsia="es-ES"/>
        </w:rPr>
        <w:drawing>
          <wp:inline distT="0" distB="0" distL="0" distR="0">
            <wp:extent cx="3875405" cy="3515995"/>
            <wp:effectExtent l="19050" t="19050" r="10795" b="2730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5405" cy="351599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9F1795" w:rsidRPr="009F1795" w:rsidRDefault="00152E40" w:rsidP="009F1795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sz w:val="24"/>
          <w:szCs w:val="24"/>
        </w:rPr>
        <w:t xml:space="preserve">2.- 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La reacción PCl3 (g) </w:t>
      </w:r>
      <w:r w:rsidR="009F1795" w:rsidRPr="009F1795">
        <w:rPr>
          <w:rFonts w:ascii="MathematicalPi-Four" w:hAnsi="MathematicalPi-Four" w:cs="MathematicalPi-Four"/>
          <w:sz w:val="24"/>
          <w:szCs w:val="24"/>
        </w:rPr>
        <w:t xml:space="preserve">_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Cl2 (g) </w:t>
      </w:r>
      <w:r w:rsidR="009F1795" w:rsidRPr="009F1795">
        <w:rPr>
          <w:rFonts w:ascii="EuropeanPi-Four" w:hAnsi="EuropeanPi-Four" w:cs="EuropeanPi-Four"/>
          <w:sz w:val="24"/>
          <w:szCs w:val="24"/>
        </w:rPr>
        <w:t xml:space="preserve">_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PCl5 (g), a 25 °C, presenta</w:t>
      </w:r>
      <w:r w:rsid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una </w:t>
      </w:r>
      <w:proofErr w:type="spellStart"/>
      <w:r w:rsidR="009F1795"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</w:rPr>
        <w:t>G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°</w:t>
      </w:r>
      <w:proofErr w:type="spellEnd"/>
      <w:r w:rsidR="009F1795">
        <w:rPr>
          <w:rFonts w:ascii="MathematicalPi-Four" w:hAnsi="MathematicalPi-Four" w:cs="MathematicalPi-Four"/>
          <w:sz w:val="24"/>
          <w:szCs w:val="24"/>
        </w:rPr>
        <w:t xml:space="preserve">- 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37,2 kJ y una </w:t>
      </w:r>
      <w:r w:rsidR="009F1795" w:rsidRPr="009F1795">
        <w:rPr>
          <w:rFonts w:ascii="MathematicalPi-Four" w:hAnsi="MathematicalPi-Four" w:cs="MathematicalPi-Four"/>
          <w:sz w:val="24"/>
          <w:szCs w:val="24"/>
        </w:rPr>
        <w:t>_</w:t>
      </w:r>
      <w:r w:rsidR="009F1795"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</w:rPr>
        <w:t>H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°</w:t>
      </w:r>
      <w:r w:rsidR="009F1795" w:rsidRPr="009F1795">
        <w:rPr>
          <w:rFonts w:ascii="MathematicalPi-Four" w:hAnsi="MathematicalPi-Four" w:cs="MathematicalPi-Four"/>
          <w:sz w:val="24"/>
          <w:szCs w:val="24"/>
        </w:rPr>
        <w:t>__</w:t>
      </w:r>
      <w:r w:rsidR="009F1795" w:rsidRPr="009F1795">
        <w:rPr>
          <w:rFonts w:ascii="MyriadMM_565_600_" w:hAnsi="MyriadMM_565_600_" w:cs="MyriadMM_565_600_"/>
          <w:b/>
          <w:bCs/>
          <w:sz w:val="24"/>
          <w:szCs w:val="24"/>
        </w:rPr>
        <w:t>87,9 kJ. Calcula:</w:t>
      </w: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</w:rPr>
        <w:t xml:space="preserve">a)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La </w:t>
      </w:r>
      <w:r w:rsidRPr="009F1795">
        <w:rPr>
          <w:rFonts w:ascii="MathematicalPi-Four" w:hAnsi="MathematicalPi-Four" w:cs="MathematicalPi-Four"/>
          <w:sz w:val="24"/>
          <w:szCs w:val="24"/>
        </w:rPr>
        <w:t>_</w:t>
      </w:r>
      <w:proofErr w:type="spellStart"/>
      <w:r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</w:rPr>
        <w:t>S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°</w:t>
      </w:r>
      <w:proofErr w:type="spellEnd"/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y la temperatura a partir de la cual el proceso no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es espontáneo.</w:t>
      </w:r>
    </w:p>
    <w:p w:rsidR="00404B4E" w:rsidRDefault="009F1795" w:rsidP="009F1795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</w:rPr>
        <w:t xml:space="preserve">b)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El intervalo de temperaturas en el que puede almacenarse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PCl5 (g) sin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peligro de que se descomponga.</w:t>
      </w:r>
    </w:p>
    <w:p w:rsidR="009F1795" w:rsidRDefault="009F1795" w:rsidP="009F1795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5B76AE" w:rsidRDefault="005B76AE" w:rsidP="005B76AE">
      <w:pPr>
        <w:autoSpaceDE w:val="0"/>
        <w:autoSpaceDN w:val="0"/>
        <w:adjustRightInd w:val="0"/>
        <w:spacing w:after="0" w:line="240" w:lineRule="auto"/>
        <w:ind w:right="-568"/>
        <w:jc w:val="center"/>
        <w:rPr>
          <w:rFonts w:ascii="MyriadMM_565_600_" w:hAnsi="MyriadMM_565_600_" w:cs="MyriadMM_565_600_"/>
          <w:b/>
          <w:bCs/>
          <w:sz w:val="24"/>
          <w:szCs w:val="24"/>
        </w:rPr>
      </w:pPr>
      <w:r w:rsidRPr="005B76AE">
        <w:rPr>
          <w:rFonts w:ascii="MyriadMM_565_600_" w:hAnsi="MyriadMM_565_600_" w:cs="MyriadMM_565_600_"/>
          <w:b/>
          <w:bCs/>
          <w:noProof/>
          <w:sz w:val="24"/>
          <w:szCs w:val="24"/>
          <w:lang w:eastAsia="es-ES"/>
        </w:rPr>
        <w:drawing>
          <wp:inline distT="0" distB="0" distL="0" distR="0">
            <wp:extent cx="4070985" cy="2242185"/>
            <wp:effectExtent l="19050" t="19050" r="24765" b="2476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224218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5B76AE" w:rsidRDefault="005B76AE" w:rsidP="009F1795">
      <w:pPr>
        <w:autoSpaceDE w:val="0"/>
        <w:autoSpaceDN w:val="0"/>
        <w:adjustRightInd w:val="0"/>
        <w:spacing w:after="0" w:line="240" w:lineRule="auto"/>
        <w:ind w:right="-568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MyriadMM_565_600_" w:hAnsi="MyriadMM_565_600_" w:cs="MyriadMM_565_600_"/>
          <w:b/>
          <w:bCs/>
          <w:sz w:val="24"/>
          <w:szCs w:val="24"/>
        </w:rPr>
        <w:lastRenderedPageBreak/>
        <w:t>3.- Sin efectuar cálculo alguno indica en qué condiciones</w:t>
      </w:r>
      <w:r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serán </w:t>
      </w:r>
      <w:r>
        <w:rPr>
          <w:rFonts w:ascii="MyriadMM_565_600_" w:hAnsi="MyriadMM_565_600_" w:cs="MyriadMM_565_600_"/>
          <w:b/>
          <w:bCs/>
          <w:sz w:val="24"/>
          <w:szCs w:val="24"/>
        </w:rPr>
        <w:t>e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spontáneos los siguientes procesos:</w:t>
      </w: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  <w:lang w:val="en-GB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  <w:lang w:val="en-GB"/>
        </w:rPr>
        <w:t xml:space="preserve">a)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2 CO (g) </w:t>
      </w:r>
      <w:r>
        <w:rPr>
          <w:rFonts w:ascii="MathematicalPi-Four" w:hAnsi="MathematicalPi-Four" w:cs="MathematicalPi-Four"/>
          <w:sz w:val="24"/>
          <w:szCs w:val="24"/>
          <w:lang w:val="en-GB"/>
        </w:rPr>
        <w:t>+</w:t>
      </w:r>
      <w:r w:rsidRPr="009F1795">
        <w:rPr>
          <w:rFonts w:ascii="MathematicalPi-Four" w:hAnsi="MathematicalPi-Four" w:cs="MathematicalPi-Four"/>
          <w:sz w:val="24"/>
          <w:szCs w:val="24"/>
          <w:lang w:val="en-GB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O2 (g)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sym w:font="Wingdings" w:char="F0E0"/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2 CO2 (g) </w:t>
      </w:r>
      <w:r>
        <w:rPr>
          <w:rFonts w:ascii="MathematicalPi-Four" w:hAnsi="MathematicalPi-Four" w:cs="MathematicalPi-Four"/>
          <w:sz w:val="24"/>
          <w:szCs w:val="24"/>
          <w:lang w:val="en-GB"/>
        </w:rPr>
        <w:t xml:space="preserve">     </w:t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  <w:lang w:val="en-GB"/>
        </w:rPr>
        <w:t>H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° </w:t>
      </w:r>
      <w:r>
        <w:rPr>
          <w:rFonts w:ascii="MathematicalPi-One" w:hAnsi="MathematicalPi-One" w:cs="MathematicalPi-One"/>
          <w:sz w:val="24"/>
          <w:szCs w:val="24"/>
          <w:lang w:val="en-GB"/>
        </w:rPr>
        <w:t xml:space="preserve">&lt;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>0</w:t>
      </w: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athematicalPi-One" w:hAnsi="MathematicalPi-One" w:cs="MathematicalPi-One"/>
          <w:sz w:val="24"/>
          <w:szCs w:val="24"/>
          <w:lang w:val="en-GB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  <w:lang w:val="en-GB"/>
        </w:rPr>
        <w:t xml:space="preserve">b)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H2 (g) </w:t>
      </w:r>
      <w:r w:rsidRPr="009F1795">
        <w:rPr>
          <w:rFonts w:ascii="MathematicalPi-Four" w:hAnsi="MathematicalPi-Four" w:cs="MathematicalPi-Four"/>
          <w:sz w:val="24"/>
          <w:szCs w:val="24"/>
          <w:lang w:val="en-GB"/>
        </w:rPr>
        <w:t xml:space="preserve">_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CO (g) </w:t>
      </w:r>
      <w:r w:rsidRPr="009F1795">
        <w:rPr>
          <w:rFonts w:ascii="EuropeanPi-Four" w:hAnsi="EuropeanPi-Four" w:cs="EuropeanPi-Four"/>
          <w:sz w:val="24"/>
          <w:szCs w:val="24"/>
          <w:lang w:val="en-GB"/>
        </w:rPr>
        <w:t>_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HCOH (g) </w:t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>
        <w:rPr>
          <w:rFonts w:ascii="MathematicalPi-Four" w:hAnsi="MathematicalPi-Four" w:cs="MathematicalPi-Four"/>
          <w:sz w:val="24"/>
          <w:szCs w:val="24"/>
          <w:lang w:val="en-GB"/>
        </w:rPr>
        <w:tab/>
      </w:r>
      <w:r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  <w:lang w:val="en-GB"/>
        </w:rPr>
        <w:t>H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° </w:t>
      </w:r>
      <w:r>
        <w:rPr>
          <w:rFonts w:ascii="MathematicalPi-One" w:hAnsi="MathematicalPi-One" w:cs="MathematicalPi-One"/>
          <w:sz w:val="24"/>
          <w:szCs w:val="24"/>
          <w:lang w:val="en-GB"/>
        </w:rPr>
        <w:t>&gt;</w:t>
      </w:r>
      <w:r w:rsidRPr="009F1795">
        <w:rPr>
          <w:rFonts w:ascii="MathematicalPi-One" w:hAnsi="MathematicalPi-One" w:cs="MathematicalPi-One"/>
          <w:sz w:val="24"/>
          <w:szCs w:val="24"/>
          <w:lang w:val="en-GB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>0</w:t>
      </w:r>
    </w:p>
    <w:p w:rsidR="009F1795" w:rsidRP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  <w:lang w:val="en-GB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  <w:lang w:val="en-GB"/>
        </w:rPr>
        <w:t xml:space="preserve">c)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2 Fe2O3 (s) </w:t>
      </w:r>
      <w:r>
        <w:rPr>
          <w:rFonts w:ascii="MathematicalPi-Four" w:hAnsi="MathematicalPi-Four" w:cs="MathematicalPi-Four"/>
          <w:sz w:val="24"/>
          <w:szCs w:val="24"/>
          <w:lang w:val="en-GB"/>
        </w:rPr>
        <w:t>+</w:t>
      </w:r>
      <w:r w:rsidRPr="009F1795">
        <w:rPr>
          <w:rFonts w:ascii="MathematicalPi-Four" w:hAnsi="MathematicalPi-Four" w:cs="MathematicalPi-Four"/>
          <w:sz w:val="24"/>
          <w:szCs w:val="24"/>
          <w:lang w:val="en-GB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3 C (s) </w:t>
      </w:r>
      <w:r w:rsidRPr="009F1795">
        <w:rPr>
          <w:rFonts w:ascii="EuropeanPi-Four" w:hAnsi="EuropeanPi-Four" w:cs="EuropeanPi-Four"/>
          <w:sz w:val="24"/>
          <w:szCs w:val="24"/>
          <w:lang w:val="en-GB"/>
        </w:rPr>
        <w:sym w:font="Wingdings" w:char="F0E0"/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4 Fe (s) </w:t>
      </w:r>
      <w:r>
        <w:rPr>
          <w:rFonts w:ascii="MathematicalPi-Four" w:hAnsi="MathematicalPi-Four" w:cs="MathematicalPi-Four"/>
          <w:sz w:val="24"/>
          <w:szCs w:val="24"/>
          <w:lang w:val="en-GB"/>
        </w:rPr>
        <w:t>+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 xml:space="preserve">3 CO2 (g) </w:t>
      </w:r>
      <w:r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ab/>
        <w:t xml:space="preserve">H° &gt; </w:t>
      </w:r>
      <w:r w:rsidRPr="009F1795">
        <w:rPr>
          <w:rFonts w:ascii="MyriadMM_565_600_" w:hAnsi="MyriadMM_565_600_" w:cs="MyriadMM_565_600_"/>
          <w:b/>
          <w:bCs/>
          <w:sz w:val="24"/>
          <w:szCs w:val="24"/>
          <w:lang w:val="en-GB"/>
        </w:rPr>
        <w:t>0</w:t>
      </w:r>
    </w:p>
    <w:p w:rsid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 w:rsidRPr="009F1795">
        <w:rPr>
          <w:rFonts w:ascii="MyriadMM-It_830_600_" w:hAnsi="MyriadMM-It_830_600_" w:cs="MyriadMM-It_830_600_"/>
          <w:b/>
          <w:bCs/>
          <w:i/>
          <w:iCs/>
          <w:sz w:val="24"/>
          <w:szCs w:val="24"/>
        </w:rPr>
        <w:t xml:space="preserve">d)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4 NH3 (g) </w:t>
      </w:r>
      <w:r w:rsidRPr="009F1795">
        <w:rPr>
          <w:rFonts w:ascii="MathematicalPi-Four" w:hAnsi="MathematicalPi-Four" w:cs="MathematicalPi-Four"/>
          <w:sz w:val="24"/>
          <w:szCs w:val="24"/>
        </w:rPr>
        <w:t xml:space="preserve">+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5 O2 (g) </w:t>
      </w:r>
      <w:r w:rsidRPr="009F1795">
        <w:rPr>
          <w:rFonts w:ascii="EuropeanPi-Four" w:hAnsi="EuropeanPi-Four" w:cs="EuropeanPi-Four"/>
          <w:sz w:val="24"/>
          <w:szCs w:val="24"/>
        </w:rPr>
        <w:sym w:font="Wingdings" w:char="F0E0"/>
      </w:r>
      <w:r>
        <w:rPr>
          <w:rFonts w:ascii="EuropeanPi-Four" w:hAnsi="EuropeanPi-Four" w:cs="EuropeanPi-Four"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4 NO (g) </w:t>
      </w:r>
      <w:r>
        <w:rPr>
          <w:rFonts w:ascii="MathematicalPi-Four" w:hAnsi="MathematicalPi-Four" w:cs="MathematicalPi-Four"/>
          <w:sz w:val="24"/>
          <w:szCs w:val="24"/>
        </w:rPr>
        <w:t xml:space="preserve">+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6 H2O (g) </w:t>
      </w:r>
      <w:r>
        <w:rPr>
          <w:rFonts w:ascii="MyriadMM_565_600_" w:hAnsi="MyriadMM_565_600_" w:cs="MyriadMM_565_600_"/>
          <w:b/>
          <w:bCs/>
          <w:sz w:val="24"/>
          <w:szCs w:val="24"/>
        </w:rPr>
        <w:tab/>
      </w:r>
      <w:proofErr w:type="spellStart"/>
      <w:r w:rsidRPr="009F1795">
        <w:rPr>
          <w:rFonts w:ascii="MyriadMM-It_565_600_" w:hAnsi="MyriadMM-It_565_600_" w:cs="MyriadMM-It_565_600_"/>
          <w:b/>
          <w:bCs/>
          <w:i/>
          <w:iCs/>
          <w:sz w:val="24"/>
          <w:szCs w:val="24"/>
        </w:rPr>
        <w:t>H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°</w:t>
      </w:r>
      <w:proofErr w:type="spellEnd"/>
      <w:r w:rsidRPr="009F1795"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>
        <w:rPr>
          <w:rFonts w:ascii="MathematicalPi-One" w:hAnsi="MathematicalPi-One" w:cs="MathematicalPi-One"/>
          <w:sz w:val="24"/>
          <w:szCs w:val="24"/>
        </w:rPr>
        <w:t>&lt;</w:t>
      </w:r>
      <w:r w:rsidRPr="009F1795">
        <w:rPr>
          <w:rFonts w:ascii="MathematicalPi-One" w:hAnsi="MathematicalPi-One" w:cs="MathematicalPi-One"/>
          <w:sz w:val="24"/>
          <w:szCs w:val="24"/>
        </w:rPr>
        <w:t xml:space="preserve"> </w:t>
      </w:r>
      <w:r w:rsidRPr="009F1795">
        <w:rPr>
          <w:rFonts w:ascii="MyriadMM_565_600_" w:hAnsi="MyriadMM_565_600_" w:cs="MyriadMM_565_600_"/>
          <w:b/>
          <w:bCs/>
          <w:sz w:val="24"/>
          <w:szCs w:val="24"/>
        </w:rPr>
        <w:t>0</w:t>
      </w:r>
    </w:p>
    <w:p w:rsid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5B76AE" w:rsidRDefault="005B76AE" w:rsidP="005B76AE">
      <w:pPr>
        <w:autoSpaceDE w:val="0"/>
        <w:autoSpaceDN w:val="0"/>
        <w:adjustRightInd w:val="0"/>
        <w:spacing w:after="0" w:line="240" w:lineRule="auto"/>
        <w:ind w:right="-710"/>
        <w:jc w:val="center"/>
        <w:rPr>
          <w:rFonts w:ascii="MyriadMM_565_600_" w:hAnsi="MyriadMM_565_600_" w:cs="MyriadMM_565_600_"/>
          <w:b/>
          <w:bCs/>
          <w:sz w:val="24"/>
          <w:szCs w:val="24"/>
        </w:rPr>
      </w:pPr>
      <w:r w:rsidRPr="005B76AE">
        <w:rPr>
          <w:rFonts w:ascii="MyriadMM_565_600_" w:hAnsi="MyriadMM_565_600_" w:cs="MyriadMM_565_600_"/>
          <w:b/>
          <w:bCs/>
          <w:noProof/>
          <w:sz w:val="24"/>
          <w:szCs w:val="24"/>
          <w:lang w:eastAsia="es-ES"/>
        </w:rPr>
        <w:drawing>
          <wp:inline distT="0" distB="0" distL="0" distR="0">
            <wp:extent cx="3799205" cy="3113405"/>
            <wp:effectExtent l="19050" t="19050" r="10795" b="1079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205" cy="311340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5B76AE" w:rsidRDefault="005B76AE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9F1795" w:rsidRDefault="009F1795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>
        <w:rPr>
          <w:rFonts w:ascii="MyriadMM_565_600_" w:hAnsi="MyriadMM_565_600_" w:cs="MyriadMM_565_600_"/>
          <w:b/>
          <w:bCs/>
          <w:sz w:val="24"/>
          <w:szCs w:val="24"/>
        </w:rPr>
        <w:lastRenderedPageBreak/>
        <w:t xml:space="preserve">4. </w:t>
      </w:r>
      <w:r w:rsidRPr="009F1795">
        <w:rPr>
          <w:rFonts w:ascii="MyriadMM_565_600_" w:hAnsi="MyriadMM_565_600_" w:cs="MyriadMM_565_600_"/>
          <w:b/>
          <w:bCs/>
          <w:noProof/>
          <w:sz w:val="24"/>
          <w:szCs w:val="24"/>
          <w:lang w:eastAsia="es-ES"/>
        </w:rPr>
        <w:drawing>
          <wp:inline distT="0" distB="0" distL="0" distR="0">
            <wp:extent cx="4471581" cy="4972050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084" cy="497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6AE" w:rsidRDefault="005B76AE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5B76AE" w:rsidRDefault="005B76AE" w:rsidP="005B76AE">
      <w:pPr>
        <w:autoSpaceDE w:val="0"/>
        <w:autoSpaceDN w:val="0"/>
        <w:adjustRightInd w:val="0"/>
        <w:spacing w:after="0" w:line="240" w:lineRule="auto"/>
        <w:ind w:right="-710"/>
        <w:jc w:val="center"/>
        <w:rPr>
          <w:rFonts w:ascii="MyriadMM_565_600_" w:hAnsi="MyriadMM_565_600_" w:cs="MyriadMM_565_600_"/>
          <w:b/>
          <w:bCs/>
          <w:sz w:val="24"/>
          <w:szCs w:val="24"/>
        </w:rPr>
      </w:pPr>
      <w:r w:rsidRPr="005B76AE">
        <w:rPr>
          <w:rFonts w:ascii="MyriadMM_565_600_" w:hAnsi="MyriadMM_565_600_" w:cs="MyriadMM_565_600_"/>
          <w:b/>
          <w:bCs/>
          <w:noProof/>
          <w:sz w:val="24"/>
          <w:szCs w:val="24"/>
          <w:lang w:eastAsia="es-ES"/>
        </w:rPr>
        <w:drawing>
          <wp:inline distT="0" distB="0" distL="0" distR="0">
            <wp:extent cx="3875405" cy="3298190"/>
            <wp:effectExtent l="19050" t="19050" r="10795" b="1651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5405" cy="329819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5B76AE" w:rsidRDefault="005B76AE" w:rsidP="005B76AE">
      <w:pPr>
        <w:autoSpaceDE w:val="0"/>
        <w:autoSpaceDN w:val="0"/>
        <w:adjustRightInd w:val="0"/>
        <w:spacing w:after="0" w:line="240" w:lineRule="auto"/>
        <w:ind w:right="-710"/>
        <w:jc w:val="center"/>
        <w:rPr>
          <w:rFonts w:ascii="MyriadMM_565_600_" w:hAnsi="MyriadMM_565_600_" w:cs="MyriadMM_565_600_"/>
          <w:b/>
          <w:bCs/>
          <w:sz w:val="24"/>
          <w:szCs w:val="24"/>
        </w:rPr>
      </w:pPr>
      <w:r w:rsidRPr="005B76AE">
        <w:rPr>
          <w:rFonts w:ascii="MyriadMM_565_600_" w:hAnsi="MyriadMM_565_600_" w:cs="MyriadMM_565_600_"/>
          <w:b/>
          <w:bCs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3613785" cy="2155371"/>
            <wp:effectExtent l="19050" t="19050" r="24765" b="1651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016" cy="215610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070E17" w:rsidRDefault="00070E17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</w:p>
    <w:p w:rsidR="00070E17" w:rsidRDefault="00070E17" w:rsidP="009F1795">
      <w:pPr>
        <w:autoSpaceDE w:val="0"/>
        <w:autoSpaceDN w:val="0"/>
        <w:adjustRightInd w:val="0"/>
        <w:spacing w:after="0" w:line="240" w:lineRule="auto"/>
        <w:ind w:right="-710"/>
        <w:rPr>
          <w:rFonts w:ascii="MyriadMM_565_600_" w:hAnsi="MyriadMM_565_600_" w:cs="MyriadMM_565_600_"/>
          <w:b/>
          <w:bCs/>
          <w:sz w:val="24"/>
          <w:szCs w:val="24"/>
        </w:rPr>
      </w:pPr>
      <w:r>
        <w:rPr>
          <w:rFonts w:ascii="MyriadMM_565_600_" w:hAnsi="MyriadMM_565_600_" w:cs="MyriadMM_565_600_"/>
          <w:b/>
          <w:bCs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-4445</wp:posOffset>
                </wp:positionV>
                <wp:extent cx="266700" cy="333375"/>
                <wp:effectExtent l="0" t="0" r="0" b="95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6157D7" id="Rectángulo 3" o:spid="_x0000_s1026" style="position:absolute;margin-left:17.7pt;margin-top:-.35pt;width:21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" fillcolor="white [3212]" stroked="f" strokeweight="1pt"/>
            </w:pict>
          </mc:Fallback>
        </mc:AlternateContent>
      </w:r>
      <w:r>
        <w:rPr>
          <w:rFonts w:ascii="MyriadMM_565_600_" w:hAnsi="MyriadMM_565_600_" w:cs="MyriadMM_565_600_"/>
          <w:b/>
          <w:bCs/>
          <w:sz w:val="24"/>
          <w:szCs w:val="24"/>
        </w:rPr>
        <w:t>5.-</w:t>
      </w:r>
      <w:r w:rsidRPr="00070E17">
        <w:rPr>
          <w:rFonts w:ascii="MyriadMM_565_600_" w:hAnsi="MyriadMM_565_600_" w:cs="MyriadMM_565_600_"/>
          <w:b/>
          <w:bCs/>
          <w:sz w:val="24"/>
          <w:szCs w:val="24"/>
        </w:rPr>
        <w:t xml:space="preserve"> </w:t>
      </w:r>
      <w:r w:rsidRPr="00070E17">
        <w:rPr>
          <w:rFonts w:ascii="MyriadMM_565_600_" w:hAnsi="MyriadMM_565_600_" w:cs="MyriadMM_565_600_"/>
          <w:b/>
          <w:bCs/>
          <w:noProof/>
          <w:sz w:val="24"/>
          <w:szCs w:val="24"/>
          <w:lang w:eastAsia="es-ES"/>
        </w:rPr>
        <w:drawing>
          <wp:inline distT="0" distB="0" distL="0" distR="0">
            <wp:extent cx="4105275" cy="38004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D82" w:rsidRPr="009F1795" w:rsidRDefault="00483D82" w:rsidP="00483D82">
      <w:pPr>
        <w:autoSpaceDE w:val="0"/>
        <w:autoSpaceDN w:val="0"/>
        <w:adjustRightInd w:val="0"/>
        <w:spacing w:after="0" w:line="240" w:lineRule="auto"/>
        <w:ind w:right="-710"/>
        <w:jc w:val="center"/>
        <w:rPr>
          <w:rFonts w:ascii="Tahoma" w:hAnsi="Tahoma" w:cs="Tahoma"/>
          <w:b/>
          <w:bCs/>
          <w:sz w:val="24"/>
          <w:szCs w:val="24"/>
        </w:rPr>
      </w:pPr>
      <w:r w:rsidRPr="00483D82">
        <w:rPr>
          <w:rFonts w:ascii="Tahoma" w:hAnsi="Tahoma" w:cs="Tahoma"/>
          <w:b/>
          <w:bCs/>
          <w:noProof/>
          <w:sz w:val="24"/>
          <w:szCs w:val="24"/>
          <w:lang w:eastAsia="es-ES"/>
        </w:rPr>
        <w:drawing>
          <wp:inline distT="0" distB="0" distL="0" distR="0">
            <wp:extent cx="3918585" cy="2122805"/>
            <wp:effectExtent l="19050" t="19050" r="24765" b="1079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212280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3D82" w:rsidRPr="009F1795" w:rsidSect="00152E40">
      <w:pgSz w:w="11906" w:h="16838"/>
      <w:pgMar w:top="1417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MM_565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Fou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MM-It_565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MM-It_830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opeanPi-Fou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thematicalPi-O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40"/>
    <w:rsid w:val="00070E17"/>
    <w:rsid w:val="00152E40"/>
    <w:rsid w:val="002C3314"/>
    <w:rsid w:val="002F245B"/>
    <w:rsid w:val="00404B4E"/>
    <w:rsid w:val="0043772D"/>
    <w:rsid w:val="00483D82"/>
    <w:rsid w:val="005B76AE"/>
    <w:rsid w:val="00657849"/>
    <w:rsid w:val="00713B77"/>
    <w:rsid w:val="00944F81"/>
    <w:rsid w:val="009F1795"/>
    <w:rsid w:val="00A0291A"/>
    <w:rsid w:val="00AF0A32"/>
    <w:rsid w:val="00B90506"/>
    <w:rsid w:val="00CD5598"/>
    <w:rsid w:val="00D7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EEEF1-755B-430E-AF62-6155D751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C3DDA-3D99-4AF1-9B2A-50DECC62B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MARTIN RONCO</dc:creator>
  <cp:keywords/>
  <dc:description/>
  <cp:lastModifiedBy>Josémanuel GarciaCabrero</cp:lastModifiedBy>
  <cp:revision>2</cp:revision>
  <dcterms:created xsi:type="dcterms:W3CDTF">2016-10-20T16:21:00Z</dcterms:created>
  <dcterms:modified xsi:type="dcterms:W3CDTF">2016-10-20T16:21:00Z</dcterms:modified>
</cp:coreProperties>
</file>